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ind w:left="2948" w:right="3042" w:firstLine="0"/>
        <w:jc w:val="center"/>
        <w:rPr>
          <w:b/>
          <w:sz w:val="32"/>
        </w:rPr>
      </w:pPr>
      <w:bookmarkStart w:id="2" w:name="_GoBack"/>
      <w:bookmarkEnd w:id="2"/>
      <w:r>
        <w:rPr>
          <w:b/>
          <w:sz w:val="32"/>
        </w:rPr>
        <w:t>告 2019 级硕士研究生新生书</w:t>
      </w:r>
    </w:p>
    <w:p>
      <w:pPr>
        <w:pStyle w:val="3"/>
        <w:spacing w:before="18"/>
        <w:rPr>
          <w:b/>
          <w:sz w:val="29"/>
        </w:rPr>
      </w:pPr>
    </w:p>
    <w:p>
      <w:pPr>
        <w:pStyle w:val="3"/>
        <w:ind w:left="100"/>
      </w:pPr>
      <w:r>
        <w:t>各位 2019 级硕士研究生：</w:t>
      </w:r>
    </w:p>
    <w:p>
      <w:pPr>
        <w:pStyle w:val="3"/>
        <w:spacing w:before="59" w:line="261" w:lineRule="auto"/>
        <w:ind w:left="100" w:right="507" w:firstLine="480"/>
      </w:pPr>
      <w:r>
        <w:t>欢迎来到长江大学攻读硕士研究生，衷心祝愿你在长江大学学习期间身心愉悦、学有所成。为了你能顺利进入研究生学习状态，温馨提示如下：</w:t>
      </w:r>
    </w:p>
    <w:p>
      <w:pPr>
        <w:pStyle w:val="2"/>
        <w:spacing w:before="255"/>
      </w:pPr>
      <w:bookmarkStart w:id="0" w:name="一、信息查询"/>
      <w:bookmarkEnd w:id="0"/>
      <w:r>
        <w:t>一、信息查询</w:t>
      </w:r>
    </w:p>
    <w:p>
      <w:pPr>
        <w:pStyle w:val="3"/>
        <w:spacing w:before="57" w:line="261" w:lineRule="auto"/>
        <w:ind w:left="100" w:right="310" w:firstLine="470"/>
      </w:pPr>
      <w:r>
        <w:rPr>
          <w:spacing w:val="-3"/>
        </w:rPr>
        <w:t>登录长江大学教务管理系统：</w:t>
      </w:r>
      <w:r>
        <w:fldChar w:fldCharType="begin"/>
      </w:r>
      <w:r>
        <w:instrText xml:space="preserve"> HYPERLINK "http://jwc3.yangtzeu.edu.cn/eams/teach/grade/course/person!search.action?semesterId=69&amp;amp;projectType" \h </w:instrText>
      </w:r>
      <w:r>
        <w:fldChar w:fldCharType="separate"/>
      </w:r>
      <w:r>
        <w:rPr>
          <w:spacing w:val="-3"/>
        </w:rPr>
        <w:t>http://jwc3.yangtzeu.edu.cn</w:t>
      </w:r>
      <w:r>
        <w:rPr>
          <w:spacing w:val="-3"/>
        </w:rPr>
        <w:fldChar w:fldCharType="end"/>
      </w:r>
      <w:r>
        <w:rPr>
          <w:spacing w:val="-3"/>
        </w:rPr>
        <w:t>（帐号为学号，密码为身份证后六位</w:t>
      </w:r>
      <w:r>
        <w:t>）</w:t>
      </w:r>
      <w:r>
        <w:rPr>
          <w:spacing w:val="-3"/>
        </w:rPr>
        <w:t>，查看个人学籍信息、制订培养计划、查询课表等相关信息。</w:t>
      </w:r>
    </w:p>
    <w:p>
      <w:pPr>
        <w:pStyle w:val="2"/>
        <w:spacing w:before="257"/>
      </w:pPr>
      <w:bookmarkStart w:id="1" w:name="二、英语选课"/>
      <w:bookmarkEnd w:id="1"/>
      <w:r>
        <w:t>二、英语选课</w:t>
      </w:r>
    </w:p>
    <w:p>
      <w:pPr>
        <w:pStyle w:val="3"/>
        <w:spacing w:before="57" w:line="261" w:lineRule="auto"/>
        <w:ind w:left="100" w:right="111" w:firstLine="480"/>
      </w:pPr>
      <w:r>
        <w:t>2019</w:t>
      </w:r>
      <w:r>
        <w:rPr>
          <w:spacing w:val="-6"/>
        </w:rPr>
        <w:t xml:space="preserve"> 级硕士研究生入学报到时须向学院研究生秘书提交 </w:t>
      </w:r>
      <w:r>
        <w:t>CET6</w:t>
      </w:r>
      <w:r>
        <w:rPr>
          <w:spacing w:val="-12"/>
        </w:rPr>
        <w:t xml:space="preserve"> 成绩单原件和复印件，不同类</w:t>
      </w:r>
      <w:r>
        <w:rPr>
          <w:spacing w:val="-5"/>
        </w:rPr>
        <w:t>型硕士研究生根据</w:t>
      </w:r>
      <w:r>
        <w:t>CET6</w:t>
      </w:r>
      <w:r>
        <w:rPr>
          <w:spacing w:val="-5"/>
        </w:rPr>
        <w:t xml:space="preserve"> 通过情况，英语选课要求不同，具体安排见下表：</w:t>
      </w:r>
    </w:p>
    <w:p>
      <w:pPr>
        <w:pStyle w:val="3"/>
        <w:spacing w:before="5"/>
        <w:rPr>
          <w:sz w:val="23"/>
        </w:rPr>
      </w:pPr>
    </w:p>
    <w:tbl>
      <w:tblPr>
        <w:tblStyle w:val="4"/>
        <w:tblW w:w="9680" w:type="dxa"/>
        <w:tblInd w:w="23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05"/>
        <w:gridCol w:w="2093"/>
        <w:gridCol w:w="2094"/>
        <w:gridCol w:w="2093"/>
        <w:gridCol w:w="20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00" w:hRule="atLeast"/>
        </w:trPr>
        <w:tc>
          <w:tcPr>
            <w:tcW w:w="1305" w:type="dxa"/>
          </w:tcPr>
          <w:p>
            <w:pPr>
              <w:pStyle w:val="8"/>
              <w:spacing w:before="197"/>
              <w:ind w:left="400" w:right="363"/>
              <w:jc w:val="center"/>
              <w:rPr>
                <w:b/>
                <w:sz w:val="24"/>
              </w:rPr>
            </w:pPr>
            <w:r>
              <w:rPr>
                <w:b/>
                <w:sz w:val="24"/>
              </w:rPr>
              <w:t>学号</w:t>
            </w:r>
          </w:p>
        </w:tc>
        <w:tc>
          <w:tcPr>
            <w:tcW w:w="2093" w:type="dxa"/>
          </w:tcPr>
          <w:p>
            <w:pPr>
              <w:pStyle w:val="8"/>
              <w:spacing w:before="197"/>
              <w:ind w:left="515"/>
              <w:rPr>
                <w:b/>
                <w:sz w:val="24"/>
              </w:rPr>
            </w:pPr>
            <w:r>
              <w:rPr>
                <w:b/>
                <w:sz w:val="24"/>
              </w:rPr>
              <w:t>201971***</w:t>
            </w:r>
          </w:p>
        </w:tc>
        <w:tc>
          <w:tcPr>
            <w:tcW w:w="2094" w:type="dxa"/>
          </w:tcPr>
          <w:p>
            <w:pPr>
              <w:pStyle w:val="8"/>
              <w:spacing w:before="197"/>
              <w:ind w:left="515"/>
              <w:rPr>
                <w:b/>
                <w:sz w:val="24"/>
              </w:rPr>
            </w:pPr>
            <w:r>
              <w:rPr>
                <w:b/>
                <w:sz w:val="24"/>
              </w:rPr>
              <w:t>201972***</w:t>
            </w:r>
          </w:p>
        </w:tc>
        <w:tc>
          <w:tcPr>
            <w:tcW w:w="2093" w:type="dxa"/>
          </w:tcPr>
          <w:p>
            <w:pPr>
              <w:pStyle w:val="8"/>
              <w:spacing w:before="197"/>
              <w:ind w:left="513"/>
              <w:rPr>
                <w:b/>
                <w:sz w:val="24"/>
              </w:rPr>
            </w:pPr>
            <w:r>
              <w:rPr>
                <w:b/>
                <w:sz w:val="24"/>
              </w:rPr>
              <w:t>201974***</w:t>
            </w:r>
          </w:p>
        </w:tc>
        <w:tc>
          <w:tcPr>
            <w:tcW w:w="2095" w:type="dxa"/>
          </w:tcPr>
          <w:p>
            <w:pPr>
              <w:pStyle w:val="8"/>
              <w:spacing w:before="197"/>
              <w:ind w:left="515"/>
              <w:rPr>
                <w:b/>
                <w:sz w:val="24"/>
              </w:rPr>
            </w:pPr>
            <w:r>
              <w:rPr>
                <w:b/>
                <w:sz w:val="24"/>
              </w:rPr>
              <w:t>201975***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3" w:hRule="atLeast"/>
        </w:trPr>
        <w:tc>
          <w:tcPr>
            <w:tcW w:w="1305" w:type="dxa"/>
          </w:tcPr>
          <w:p>
            <w:pPr>
              <w:pStyle w:val="8"/>
              <w:spacing w:before="7"/>
              <w:rPr>
                <w:rFonts w:ascii="微软雅黑"/>
                <w:sz w:val="13"/>
              </w:rPr>
            </w:pPr>
          </w:p>
          <w:p>
            <w:pPr>
              <w:pStyle w:val="8"/>
              <w:ind w:left="400" w:right="363"/>
              <w:jc w:val="center"/>
              <w:rPr>
                <w:b/>
                <w:sz w:val="24"/>
              </w:rPr>
            </w:pPr>
            <w:r>
              <w:rPr>
                <w:b/>
                <w:sz w:val="24"/>
              </w:rPr>
              <w:t>类型</w:t>
            </w:r>
          </w:p>
        </w:tc>
        <w:tc>
          <w:tcPr>
            <w:tcW w:w="2093" w:type="dxa"/>
          </w:tcPr>
          <w:p>
            <w:pPr>
              <w:pStyle w:val="8"/>
              <w:spacing w:before="108" w:line="244" w:lineRule="auto"/>
              <w:ind w:left="455" w:right="175" w:hanging="240"/>
              <w:rPr>
                <w:sz w:val="24"/>
              </w:rPr>
            </w:pPr>
            <w:r>
              <w:rPr>
                <w:sz w:val="24"/>
              </w:rPr>
              <w:t>全日制学术学位硕士研究生</w:t>
            </w:r>
          </w:p>
        </w:tc>
        <w:tc>
          <w:tcPr>
            <w:tcW w:w="2094" w:type="dxa"/>
          </w:tcPr>
          <w:p>
            <w:pPr>
              <w:pStyle w:val="8"/>
              <w:spacing w:before="108" w:line="244" w:lineRule="auto"/>
              <w:ind w:left="455" w:right="178" w:hanging="240"/>
              <w:rPr>
                <w:sz w:val="24"/>
              </w:rPr>
            </w:pPr>
            <w:r>
              <w:rPr>
                <w:sz w:val="24"/>
              </w:rPr>
              <w:t>全日制专业学位硕士研究生</w:t>
            </w:r>
          </w:p>
        </w:tc>
        <w:tc>
          <w:tcPr>
            <w:tcW w:w="2093" w:type="dxa"/>
          </w:tcPr>
          <w:p>
            <w:pPr>
              <w:pStyle w:val="8"/>
              <w:spacing w:before="108" w:line="244" w:lineRule="auto"/>
              <w:ind w:left="453" w:right="57" w:hanging="360"/>
              <w:rPr>
                <w:sz w:val="24"/>
              </w:rPr>
            </w:pPr>
            <w:r>
              <w:rPr>
                <w:sz w:val="24"/>
              </w:rPr>
              <w:t>非全日制学术学位硕士研究生</w:t>
            </w:r>
          </w:p>
        </w:tc>
        <w:tc>
          <w:tcPr>
            <w:tcW w:w="2095" w:type="dxa"/>
          </w:tcPr>
          <w:p>
            <w:pPr>
              <w:pStyle w:val="8"/>
              <w:spacing w:before="108" w:line="244" w:lineRule="auto"/>
              <w:ind w:left="455" w:right="58" w:hanging="360"/>
              <w:rPr>
                <w:sz w:val="24"/>
              </w:rPr>
            </w:pPr>
            <w:r>
              <w:rPr>
                <w:sz w:val="24"/>
              </w:rPr>
              <w:t>非全日制专业学位硕士研究生</w:t>
            </w:r>
          </w:p>
        </w:tc>
      </w:tr>
    </w:tbl>
    <w:p>
      <w:pPr>
        <w:pStyle w:val="3"/>
        <w:spacing w:before="18"/>
        <w:rPr>
          <w:sz w:val="20"/>
        </w:rPr>
      </w:pPr>
    </w:p>
    <w:tbl>
      <w:tblPr>
        <w:tblStyle w:val="4"/>
        <w:tblW w:w="9680" w:type="dxa"/>
        <w:tblInd w:w="23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20"/>
        <w:gridCol w:w="1348"/>
        <w:gridCol w:w="2346"/>
        <w:gridCol w:w="1166"/>
        <w:gridCol w:w="779"/>
        <w:gridCol w:w="1315"/>
        <w:gridCol w:w="140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320" w:type="dxa"/>
          </w:tcPr>
          <w:p>
            <w:pPr>
              <w:pStyle w:val="8"/>
              <w:spacing w:before="197"/>
              <w:ind w:left="428"/>
              <w:rPr>
                <w:b/>
                <w:sz w:val="24"/>
              </w:rPr>
            </w:pPr>
            <w:r>
              <w:rPr>
                <w:b/>
                <w:sz w:val="24"/>
              </w:rPr>
              <w:t>类型</w:t>
            </w:r>
          </w:p>
        </w:tc>
        <w:tc>
          <w:tcPr>
            <w:tcW w:w="1348" w:type="dxa"/>
          </w:tcPr>
          <w:p>
            <w:pPr>
              <w:pStyle w:val="8"/>
              <w:spacing w:before="41" w:line="242" w:lineRule="auto"/>
              <w:ind w:left="173" w:right="67" w:firstLine="148"/>
              <w:rPr>
                <w:b/>
                <w:sz w:val="24"/>
              </w:rPr>
            </w:pPr>
            <w:r>
              <w:rPr>
                <w:b/>
                <w:sz w:val="24"/>
              </w:rPr>
              <w:t>入学前CET6 分数</w:t>
            </w:r>
          </w:p>
        </w:tc>
        <w:tc>
          <w:tcPr>
            <w:tcW w:w="2346" w:type="dxa"/>
          </w:tcPr>
          <w:p>
            <w:pPr>
              <w:pStyle w:val="8"/>
              <w:spacing w:before="197"/>
              <w:ind w:left="702"/>
              <w:rPr>
                <w:b/>
                <w:sz w:val="24"/>
              </w:rPr>
            </w:pPr>
            <w:r>
              <w:rPr>
                <w:b/>
                <w:sz w:val="24"/>
              </w:rPr>
              <w:t>课程名称</w:t>
            </w:r>
          </w:p>
        </w:tc>
        <w:tc>
          <w:tcPr>
            <w:tcW w:w="1166" w:type="dxa"/>
          </w:tcPr>
          <w:p>
            <w:pPr>
              <w:pStyle w:val="8"/>
              <w:spacing w:before="41" w:line="242" w:lineRule="auto"/>
              <w:ind w:left="351" w:right="273"/>
              <w:rPr>
                <w:b/>
                <w:sz w:val="24"/>
              </w:rPr>
            </w:pPr>
            <w:r>
              <w:rPr>
                <w:b/>
                <w:sz w:val="24"/>
              </w:rPr>
              <w:t>学时学分</w:t>
            </w:r>
          </w:p>
        </w:tc>
        <w:tc>
          <w:tcPr>
            <w:tcW w:w="779" w:type="dxa"/>
          </w:tcPr>
          <w:p>
            <w:pPr>
              <w:pStyle w:val="8"/>
              <w:spacing w:before="41" w:line="242" w:lineRule="auto"/>
              <w:ind w:left="156" w:right="121"/>
              <w:rPr>
                <w:b/>
                <w:sz w:val="24"/>
              </w:rPr>
            </w:pPr>
            <w:r>
              <w:rPr>
                <w:b/>
                <w:sz w:val="24"/>
              </w:rPr>
              <w:t>开课学期</w:t>
            </w:r>
          </w:p>
        </w:tc>
        <w:tc>
          <w:tcPr>
            <w:tcW w:w="1315" w:type="dxa"/>
          </w:tcPr>
          <w:p>
            <w:pPr>
              <w:pStyle w:val="8"/>
              <w:spacing w:before="197"/>
              <w:ind w:left="426"/>
              <w:rPr>
                <w:b/>
                <w:sz w:val="24"/>
              </w:rPr>
            </w:pPr>
            <w:r>
              <w:rPr>
                <w:b/>
                <w:sz w:val="24"/>
              </w:rPr>
              <w:t>要求</w:t>
            </w:r>
          </w:p>
        </w:tc>
        <w:tc>
          <w:tcPr>
            <w:tcW w:w="1406" w:type="dxa"/>
          </w:tcPr>
          <w:p>
            <w:pPr>
              <w:pStyle w:val="8"/>
              <w:spacing w:before="197"/>
              <w:ind w:left="92" w:right="51"/>
              <w:jc w:val="center"/>
              <w:rPr>
                <w:b/>
                <w:sz w:val="24"/>
              </w:rPr>
            </w:pPr>
            <w:r>
              <w:rPr>
                <w:b/>
                <w:sz w:val="24"/>
              </w:rPr>
              <w:t>开课校区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5" w:hRule="atLeast"/>
        </w:trPr>
        <w:tc>
          <w:tcPr>
            <w:tcW w:w="1320" w:type="dxa"/>
            <w:vMerge w:val="restart"/>
            <w:tcBorders>
              <w:bottom w:val="single" w:color="000000" w:sz="4" w:space="0"/>
            </w:tcBorders>
          </w:tcPr>
          <w:p>
            <w:pPr>
              <w:pStyle w:val="8"/>
              <w:spacing w:before="0"/>
              <w:rPr>
                <w:rFonts w:ascii="微软雅黑"/>
                <w:sz w:val="24"/>
              </w:rPr>
            </w:pPr>
          </w:p>
          <w:p>
            <w:pPr>
              <w:pStyle w:val="8"/>
              <w:rPr>
                <w:rFonts w:ascii="微软雅黑"/>
                <w:sz w:val="16"/>
              </w:rPr>
            </w:pPr>
          </w:p>
          <w:p>
            <w:pPr>
              <w:pStyle w:val="8"/>
              <w:spacing w:line="244" w:lineRule="auto"/>
              <w:ind w:left="68" w:right="29" w:firstLine="120"/>
              <w:rPr>
                <w:sz w:val="24"/>
              </w:rPr>
            </w:pPr>
            <w:r>
              <w:rPr>
                <w:sz w:val="24"/>
              </w:rPr>
              <w:t>学术学位硕士研究生</w:t>
            </w:r>
          </w:p>
        </w:tc>
        <w:tc>
          <w:tcPr>
            <w:tcW w:w="1348" w:type="dxa"/>
            <w:vMerge w:val="restart"/>
          </w:tcPr>
          <w:p>
            <w:pPr>
              <w:pStyle w:val="8"/>
              <w:spacing w:before="5"/>
              <w:rPr>
                <w:rFonts w:ascii="微软雅黑"/>
                <w:sz w:val="14"/>
              </w:rPr>
            </w:pPr>
          </w:p>
          <w:p>
            <w:pPr>
              <w:pStyle w:val="8"/>
              <w:ind w:left="442"/>
              <w:rPr>
                <w:sz w:val="24"/>
              </w:rPr>
            </w:pPr>
            <w:r>
              <w:rPr>
                <w:sz w:val="24"/>
              </w:rPr>
              <w:t>&lt;425</w:t>
            </w:r>
          </w:p>
        </w:tc>
        <w:tc>
          <w:tcPr>
            <w:tcW w:w="2346" w:type="dxa"/>
          </w:tcPr>
          <w:p>
            <w:pPr>
              <w:pStyle w:val="8"/>
              <w:spacing w:before="60"/>
              <w:ind w:left="23"/>
              <w:rPr>
                <w:sz w:val="24"/>
              </w:rPr>
            </w:pPr>
            <w:r>
              <w:rPr>
                <w:sz w:val="24"/>
              </w:rPr>
              <w:t>英语读写</w:t>
            </w:r>
          </w:p>
        </w:tc>
        <w:tc>
          <w:tcPr>
            <w:tcW w:w="1166" w:type="dxa"/>
            <w:vMerge w:val="restart"/>
          </w:tcPr>
          <w:p>
            <w:pPr>
              <w:pStyle w:val="8"/>
              <w:spacing w:before="127"/>
              <w:ind w:left="202"/>
              <w:rPr>
                <w:sz w:val="24"/>
              </w:rPr>
            </w:pPr>
            <w:r>
              <w:rPr>
                <w:sz w:val="24"/>
              </w:rPr>
              <w:t>60 学时</w:t>
            </w:r>
          </w:p>
          <w:p>
            <w:pPr>
              <w:pStyle w:val="8"/>
              <w:spacing w:before="7"/>
              <w:ind w:left="262"/>
              <w:rPr>
                <w:sz w:val="24"/>
              </w:rPr>
            </w:pPr>
            <w:r>
              <w:rPr>
                <w:sz w:val="24"/>
              </w:rPr>
              <w:t>3 学分</w:t>
            </w:r>
          </w:p>
        </w:tc>
        <w:tc>
          <w:tcPr>
            <w:tcW w:w="779" w:type="dxa"/>
            <w:vMerge w:val="restart"/>
          </w:tcPr>
          <w:p>
            <w:pPr>
              <w:pStyle w:val="8"/>
              <w:spacing w:before="5"/>
              <w:rPr>
                <w:rFonts w:ascii="微软雅黑"/>
                <w:sz w:val="14"/>
              </w:rPr>
            </w:pPr>
          </w:p>
          <w:p>
            <w:pPr>
              <w:pStyle w:val="8"/>
              <w:ind w:left="35"/>
              <w:jc w:val="center"/>
              <w:rPr>
                <w:sz w:val="24"/>
              </w:rPr>
            </w:pPr>
            <w:r>
              <w:rPr>
                <w:sz w:val="24"/>
              </w:rPr>
              <w:t>1</w:t>
            </w:r>
          </w:p>
        </w:tc>
        <w:tc>
          <w:tcPr>
            <w:tcW w:w="1315" w:type="dxa"/>
            <w:vMerge w:val="restart"/>
          </w:tcPr>
          <w:p>
            <w:pPr>
              <w:pStyle w:val="8"/>
              <w:spacing w:before="127"/>
              <w:ind w:left="186"/>
              <w:rPr>
                <w:sz w:val="24"/>
              </w:rPr>
            </w:pPr>
            <w:r>
              <w:rPr>
                <w:sz w:val="24"/>
              </w:rPr>
              <w:t>必修 2 门</w:t>
            </w:r>
          </w:p>
          <w:p>
            <w:pPr>
              <w:pStyle w:val="8"/>
              <w:spacing w:before="7"/>
              <w:ind w:left="66"/>
              <w:rPr>
                <w:sz w:val="24"/>
              </w:rPr>
            </w:pPr>
            <w:r>
              <w:rPr>
                <w:spacing w:val="-21"/>
                <w:sz w:val="24"/>
              </w:rPr>
              <w:t xml:space="preserve">共修 </w:t>
            </w:r>
            <w:r>
              <w:rPr>
                <w:sz w:val="24"/>
              </w:rPr>
              <w:t>6</w:t>
            </w:r>
            <w:r>
              <w:rPr>
                <w:spacing w:val="-17"/>
                <w:sz w:val="24"/>
              </w:rPr>
              <w:t xml:space="preserve"> 学分</w:t>
            </w:r>
          </w:p>
        </w:tc>
        <w:tc>
          <w:tcPr>
            <w:tcW w:w="1406" w:type="dxa"/>
          </w:tcPr>
          <w:p>
            <w:pPr>
              <w:pStyle w:val="8"/>
              <w:spacing w:before="60"/>
              <w:ind w:left="92" w:right="53"/>
              <w:jc w:val="center"/>
              <w:rPr>
                <w:sz w:val="24"/>
              </w:rPr>
            </w:pPr>
            <w:r>
              <w:rPr>
                <w:sz w:val="24"/>
              </w:rPr>
              <w:t>东/西/武汉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5" w:hRule="atLeast"/>
        </w:trPr>
        <w:tc>
          <w:tcPr>
            <w:tcW w:w="1320" w:type="dxa"/>
            <w:vMerge w:val="continue"/>
            <w:tcBorders>
              <w:top w:val="nil"/>
              <w:bottom w:val="single" w:color="000000" w:sz="4" w:space="0"/>
            </w:tcBorders>
          </w:tcPr>
          <w:p>
            <w:pPr>
              <w:rPr>
                <w:sz w:val="2"/>
                <w:szCs w:val="2"/>
              </w:rPr>
            </w:pPr>
          </w:p>
        </w:tc>
        <w:tc>
          <w:tcPr>
            <w:tcW w:w="1348" w:type="dxa"/>
            <w:vMerge w:val="continue"/>
            <w:tcBorders>
              <w:top w:val="nil"/>
            </w:tcBorders>
          </w:tcPr>
          <w:p>
            <w:pPr>
              <w:rPr>
                <w:sz w:val="2"/>
                <w:szCs w:val="2"/>
              </w:rPr>
            </w:pPr>
          </w:p>
        </w:tc>
        <w:tc>
          <w:tcPr>
            <w:tcW w:w="2346" w:type="dxa"/>
          </w:tcPr>
          <w:p>
            <w:pPr>
              <w:pStyle w:val="8"/>
              <w:spacing w:before="59"/>
              <w:ind w:left="23"/>
              <w:rPr>
                <w:sz w:val="24"/>
              </w:rPr>
            </w:pPr>
            <w:r>
              <w:rPr>
                <w:sz w:val="24"/>
              </w:rPr>
              <w:t>英语听说</w:t>
            </w:r>
          </w:p>
        </w:tc>
        <w:tc>
          <w:tcPr>
            <w:tcW w:w="1166" w:type="dxa"/>
            <w:vMerge w:val="continue"/>
            <w:tcBorders>
              <w:top w:val="nil"/>
            </w:tcBorders>
          </w:tcPr>
          <w:p>
            <w:pPr>
              <w:rPr>
                <w:sz w:val="2"/>
                <w:szCs w:val="2"/>
              </w:rPr>
            </w:pPr>
          </w:p>
        </w:tc>
        <w:tc>
          <w:tcPr>
            <w:tcW w:w="779"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1406" w:type="dxa"/>
          </w:tcPr>
          <w:p>
            <w:pPr>
              <w:pStyle w:val="8"/>
              <w:spacing w:before="59"/>
              <w:ind w:left="92" w:right="53"/>
              <w:jc w:val="center"/>
              <w:rPr>
                <w:sz w:val="24"/>
              </w:rPr>
            </w:pPr>
            <w:r>
              <w:rPr>
                <w:sz w:val="24"/>
              </w:rPr>
              <w:t>东/西/武汉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5" w:hRule="atLeast"/>
        </w:trPr>
        <w:tc>
          <w:tcPr>
            <w:tcW w:w="1320" w:type="dxa"/>
            <w:vMerge w:val="continue"/>
            <w:tcBorders>
              <w:top w:val="nil"/>
              <w:bottom w:val="single" w:color="000000" w:sz="4" w:space="0"/>
            </w:tcBorders>
          </w:tcPr>
          <w:p>
            <w:pPr>
              <w:rPr>
                <w:sz w:val="2"/>
                <w:szCs w:val="2"/>
              </w:rPr>
            </w:pPr>
          </w:p>
        </w:tc>
        <w:tc>
          <w:tcPr>
            <w:tcW w:w="1348" w:type="dxa"/>
            <w:vMerge w:val="restart"/>
          </w:tcPr>
          <w:p>
            <w:pPr>
              <w:pStyle w:val="8"/>
              <w:spacing w:before="9"/>
              <w:rPr>
                <w:rFonts w:ascii="微软雅黑"/>
                <w:sz w:val="25"/>
              </w:rPr>
            </w:pPr>
          </w:p>
          <w:p>
            <w:pPr>
              <w:pStyle w:val="8"/>
              <w:ind w:left="382"/>
              <w:rPr>
                <w:sz w:val="24"/>
              </w:rPr>
            </w:pPr>
            <w:r>
              <w:rPr>
                <w:sz w:val="24"/>
              </w:rPr>
              <w:t>&gt;=425</w:t>
            </w:r>
          </w:p>
        </w:tc>
        <w:tc>
          <w:tcPr>
            <w:tcW w:w="2346" w:type="dxa"/>
          </w:tcPr>
          <w:p>
            <w:pPr>
              <w:pStyle w:val="8"/>
              <w:spacing w:before="60"/>
              <w:ind w:left="23"/>
              <w:rPr>
                <w:sz w:val="24"/>
              </w:rPr>
            </w:pPr>
            <w:r>
              <w:rPr>
                <w:sz w:val="24"/>
              </w:rPr>
              <w:t>跨文化交流</w:t>
            </w:r>
          </w:p>
        </w:tc>
        <w:tc>
          <w:tcPr>
            <w:tcW w:w="1166" w:type="dxa"/>
            <w:vMerge w:val="restart"/>
          </w:tcPr>
          <w:p>
            <w:pPr>
              <w:pStyle w:val="8"/>
              <w:spacing w:before="13"/>
              <w:rPr>
                <w:rFonts w:ascii="微软雅黑"/>
                <w:sz w:val="17"/>
              </w:rPr>
            </w:pPr>
          </w:p>
          <w:p>
            <w:pPr>
              <w:pStyle w:val="8"/>
              <w:spacing w:before="0"/>
              <w:ind w:left="202"/>
              <w:rPr>
                <w:sz w:val="24"/>
              </w:rPr>
            </w:pPr>
            <w:r>
              <w:rPr>
                <w:sz w:val="24"/>
              </w:rPr>
              <w:t>48 课时</w:t>
            </w:r>
          </w:p>
          <w:p>
            <w:pPr>
              <w:pStyle w:val="8"/>
              <w:spacing w:before="9"/>
              <w:ind w:left="262"/>
              <w:rPr>
                <w:sz w:val="24"/>
              </w:rPr>
            </w:pPr>
            <w:r>
              <w:rPr>
                <w:sz w:val="24"/>
              </w:rPr>
              <w:t>3 学分</w:t>
            </w:r>
          </w:p>
        </w:tc>
        <w:tc>
          <w:tcPr>
            <w:tcW w:w="779" w:type="dxa"/>
            <w:vMerge w:val="restart"/>
          </w:tcPr>
          <w:p>
            <w:pPr>
              <w:pStyle w:val="8"/>
              <w:spacing w:before="9"/>
              <w:rPr>
                <w:rFonts w:ascii="微软雅黑"/>
                <w:sz w:val="25"/>
              </w:rPr>
            </w:pPr>
          </w:p>
          <w:p>
            <w:pPr>
              <w:pStyle w:val="8"/>
              <w:ind w:left="35"/>
              <w:jc w:val="center"/>
              <w:rPr>
                <w:sz w:val="24"/>
              </w:rPr>
            </w:pPr>
            <w:r>
              <w:rPr>
                <w:sz w:val="24"/>
              </w:rPr>
              <w:t>2</w:t>
            </w:r>
          </w:p>
        </w:tc>
        <w:tc>
          <w:tcPr>
            <w:tcW w:w="1315" w:type="dxa"/>
            <w:vMerge w:val="restart"/>
          </w:tcPr>
          <w:p>
            <w:pPr>
              <w:pStyle w:val="8"/>
              <w:spacing w:before="13"/>
              <w:rPr>
                <w:rFonts w:ascii="微软雅黑"/>
                <w:sz w:val="17"/>
              </w:rPr>
            </w:pPr>
          </w:p>
          <w:p>
            <w:pPr>
              <w:pStyle w:val="8"/>
              <w:spacing w:before="0"/>
              <w:ind w:left="186"/>
              <w:rPr>
                <w:sz w:val="24"/>
              </w:rPr>
            </w:pPr>
            <w:r>
              <w:rPr>
                <w:sz w:val="24"/>
              </w:rPr>
              <w:t>限选 2 门</w:t>
            </w:r>
          </w:p>
          <w:p>
            <w:pPr>
              <w:pStyle w:val="8"/>
              <w:spacing w:before="9"/>
              <w:ind w:left="66"/>
              <w:rPr>
                <w:sz w:val="24"/>
              </w:rPr>
            </w:pPr>
            <w:r>
              <w:rPr>
                <w:spacing w:val="-21"/>
                <w:sz w:val="24"/>
              </w:rPr>
              <w:t xml:space="preserve">共修 </w:t>
            </w:r>
            <w:r>
              <w:rPr>
                <w:sz w:val="24"/>
              </w:rPr>
              <w:t>6</w:t>
            </w:r>
            <w:r>
              <w:rPr>
                <w:spacing w:val="-17"/>
                <w:sz w:val="24"/>
              </w:rPr>
              <w:t xml:space="preserve"> 学分</w:t>
            </w:r>
          </w:p>
        </w:tc>
        <w:tc>
          <w:tcPr>
            <w:tcW w:w="1406" w:type="dxa"/>
          </w:tcPr>
          <w:p>
            <w:pPr>
              <w:pStyle w:val="8"/>
              <w:spacing w:before="60"/>
              <w:ind w:left="92" w:right="53"/>
              <w:jc w:val="center"/>
              <w:rPr>
                <w:sz w:val="24"/>
              </w:rPr>
            </w:pPr>
            <w:r>
              <w:rPr>
                <w:sz w:val="24"/>
              </w:rPr>
              <w:t>东/西/武汉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5" w:hRule="atLeast"/>
        </w:trPr>
        <w:tc>
          <w:tcPr>
            <w:tcW w:w="1320" w:type="dxa"/>
            <w:vMerge w:val="continue"/>
            <w:tcBorders>
              <w:top w:val="nil"/>
              <w:bottom w:val="single" w:color="000000" w:sz="4" w:space="0"/>
            </w:tcBorders>
          </w:tcPr>
          <w:p>
            <w:pPr>
              <w:rPr>
                <w:sz w:val="2"/>
                <w:szCs w:val="2"/>
              </w:rPr>
            </w:pPr>
          </w:p>
        </w:tc>
        <w:tc>
          <w:tcPr>
            <w:tcW w:w="1348" w:type="dxa"/>
            <w:vMerge w:val="continue"/>
            <w:tcBorders>
              <w:top w:val="nil"/>
            </w:tcBorders>
          </w:tcPr>
          <w:p>
            <w:pPr>
              <w:rPr>
                <w:sz w:val="2"/>
                <w:szCs w:val="2"/>
              </w:rPr>
            </w:pPr>
          </w:p>
        </w:tc>
        <w:tc>
          <w:tcPr>
            <w:tcW w:w="2346" w:type="dxa"/>
          </w:tcPr>
          <w:p>
            <w:pPr>
              <w:pStyle w:val="8"/>
              <w:spacing w:before="60"/>
              <w:ind w:left="23"/>
              <w:rPr>
                <w:sz w:val="24"/>
              </w:rPr>
            </w:pPr>
            <w:r>
              <w:rPr>
                <w:sz w:val="24"/>
              </w:rPr>
              <w:t>国际学术交流英语</w:t>
            </w:r>
          </w:p>
        </w:tc>
        <w:tc>
          <w:tcPr>
            <w:tcW w:w="1166" w:type="dxa"/>
            <w:vMerge w:val="continue"/>
            <w:tcBorders>
              <w:top w:val="nil"/>
            </w:tcBorders>
          </w:tcPr>
          <w:p>
            <w:pPr>
              <w:rPr>
                <w:sz w:val="2"/>
                <w:szCs w:val="2"/>
              </w:rPr>
            </w:pPr>
          </w:p>
        </w:tc>
        <w:tc>
          <w:tcPr>
            <w:tcW w:w="779"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1406" w:type="dxa"/>
          </w:tcPr>
          <w:p>
            <w:pPr>
              <w:pStyle w:val="8"/>
              <w:spacing w:before="60"/>
              <w:ind w:left="92" w:right="53"/>
              <w:jc w:val="center"/>
              <w:rPr>
                <w:sz w:val="24"/>
              </w:rPr>
            </w:pPr>
            <w:r>
              <w:rPr>
                <w:sz w:val="24"/>
              </w:rPr>
              <w:t>东/西/武汉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6" w:hRule="atLeast"/>
        </w:trPr>
        <w:tc>
          <w:tcPr>
            <w:tcW w:w="1320" w:type="dxa"/>
            <w:vMerge w:val="continue"/>
            <w:tcBorders>
              <w:top w:val="nil"/>
              <w:bottom w:val="single" w:color="000000" w:sz="4" w:space="0"/>
            </w:tcBorders>
          </w:tcPr>
          <w:p>
            <w:pPr>
              <w:rPr>
                <w:sz w:val="2"/>
                <w:szCs w:val="2"/>
              </w:rPr>
            </w:pPr>
          </w:p>
        </w:tc>
        <w:tc>
          <w:tcPr>
            <w:tcW w:w="1348" w:type="dxa"/>
            <w:vMerge w:val="continue"/>
            <w:tcBorders>
              <w:top w:val="nil"/>
            </w:tcBorders>
          </w:tcPr>
          <w:p>
            <w:pPr>
              <w:rPr>
                <w:sz w:val="2"/>
                <w:szCs w:val="2"/>
              </w:rPr>
            </w:pPr>
          </w:p>
        </w:tc>
        <w:tc>
          <w:tcPr>
            <w:tcW w:w="2346" w:type="dxa"/>
          </w:tcPr>
          <w:p>
            <w:pPr>
              <w:pStyle w:val="8"/>
              <w:spacing w:before="59"/>
              <w:ind w:left="23"/>
              <w:rPr>
                <w:sz w:val="24"/>
              </w:rPr>
            </w:pPr>
            <w:r>
              <w:rPr>
                <w:sz w:val="24"/>
              </w:rPr>
              <w:t>科技英语写作与翻译</w:t>
            </w:r>
          </w:p>
        </w:tc>
        <w:tc>
          <w:tcPr>
            <w:tcW w:w="1166" w:type="dxa"/>
            <w:vMerge w:val="continue"/>
            <w:tcBorders>
              <w:top w:val="nil"/>
            </w:tcBorders>
          </w:tcPr>
          <w:p>
            <w:pPr>
              <w:rPr>
                <w:sz w:val="2"/>
                <w:szCs w:val="2"/>
              </w:rPr>
            </w:pPr>
          </w:p>
        </w:tc>
        <w:tc>
          <w:tcPr>
            <w:tcW w:w="779"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1406" w:type="dxa"/>
          </w:tcPr>
          <w:p>
            <w:pPr>
              <w:pStyle w:val="8"/>
              <w:spacing w:before="59"/>
              <w:ind w:left="92" w:right="53"/>
              <w:jc w:val="center"/>
              <w:rPr>
                <w:sz w:val="24"/>
              </w:rPr>
            </w:pPr>
            <w:r>
              <w:rPr>
                <w:sz w:val="24"/>
              </w:rPr>
              <w:t>东/武汉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6" w:hRule="atLeast"/>
        </w:trPr>
        <w:tc>
          <w:tcPr>
            <w:tcW w:w="1320" w:type="dxa"/>
            <w:vMerge w:val="restart"/>
            <w:tcBorders>
              <w:top w:val="single" w:color="000000" w:sz="4" w:space="0"/>
            </w:tcBorders>
          </w:tcPr>
          <w:p>
            <w:pPr>
              <w:pStyle w:val="8"/>
              <w:spacing w:before="0"/>
              <w:rPr>
                <w:rFonts w:ascii="微软雅黑"/>
                <w:sz w:val="24"/>
              </w:rPr>
            </w:pPr>
          </w:p>
          <w:p>
            <w:pPr>
              <w:pStyle w:val="8"/>
              <w:spacing w:before="18"/>
              <w:rPr>
                <w:rFonts w:ascii="微软雅黑"/>
                <w:sz w:val="12"/>
              </w:rPr>
            </w:pPr>
          </w:p>
          <w:p>
            <w:pPr>
              <w:pStyle w:val="8"/>
              <w:spacing w:before="0" w:line="244" w:lineRule="auto"/>
              <w:ind w:left="68" w:right="29" w:firstLine="120"/>
              <w:rPr>
                <w:sz w:val="24"/>
              </w:rPr>
            </w:pPr>
            <w:r>
              <w:rPr>
                <w:sz w:val="24"/>
              </w:rPr>
              <w:t>专业学位硕士研究生</w:t>
            </w:r>
          </w:p>
        </w:tc>
        <w:tc>
          <w:tcPr>
            <w:tcW w:w="1348" w:type="dxa"/>
          </w:tcPr>
          <w:p>
            <w:pPr>
              <w:pStyle w:val="8"/>
              <w:spacing w:before="194"/>
              <w:ind w:left="442"/>
              <w:rPr>
                <w:sz w:val="24"/>
              </w:rPr>
            </w:pPr>
            <w:r>
              <w:rPr>
                <w:sz w:val="24"/>
              </w:rPr>
              <w:t>&lt;425</w:t>
            </w:r>
          </w:p>
        </w:tc>
        <w:tc>
          <w:tcPr>
            <w:tcW w:w="2346" w:type="dxa"/>
          </w:tcPr>
          <w:p>
            <w:pPr>
              <w:pStyle w:val="8"/>
              <w:spacing w:before="194"/>
              <w:ind w:left="23"/>
              <w:rPr>
                <w:sz w:val="24"/>
              </w:rPr>
            </w:pPr>
            <w:r>
              <w:rPr>
                <w:sz w:val="24"/>
              </w:rPr>
              <w:t>专业学位研究生英语</w:t>
            </w:r>
          </w:p>
        </w:tc>
        <w:tc>
          <w:tcPr>
            <w:tcW w:w="1166" w:type="dxa"/>
          </w:tcPr>
          <w:p>
            <w:pPr>
              <w:pStyle w:val="8"/>
              <w:spacing w:before="38"/>
              <w:ind w:left="202"/>
              <w:rPr>
                <w:sz w:val="24"/>
              </w:rPr>
            </w:pPr>
            <w:r>
              <w:rPr>
                <w:sz w:val="24"/>
              </w:rPr>
              <w:t>60 学时</w:t>
            </w:r>
          </w:p>
          <w:p>
            <w:pPr>
              <w:pStyle w:val="8"/>
              <w:spacing w:before="10"/>
              <w:ind w:left="262"/>
              <w:rPr>
                <w:sz w:val="24"/>
              </w:rPr>
            </w:pPr>
            <w:r>
              <w:rPr>
                <w:sz w:val="24"/>
              </w:rPr>
              <w:t>3 学分</w:t>
            </w:r>
          </w:p>
        </w:tc>
        <w:tc>
          <w:tcPr>
            <w:tcW w:w="779" w:type="dxa"/>
          </w:tcPr>
          <w:p>
            <w:pPr>
              <w:pStyle w:val="8"/>
              <w:spacing w:before="194"/>
              <w:ind w:left="35"/>
              <w:jc w:val="center"/>
              <w:rPr>
                <w:sz w:val="24"/>
              </w:rPr>
            </w:pPr>
            <w:r>
              <w:rPr>
                <w:sz w:val="24"/>
              </w:rPr>
              <w:t>1</w:t>
            </w:r>
          </w:p>
        </w:tc>
        <w:tc>
          <w:tcPr>
            <w:tcW w:w="1315" w:type="dxa"/>
          </w:tcPr>
          <w:p>
            <w:pPr>
              <w:pStyle w:val="8"/>
              <w:spacing w:before="38"/>
              <w:ind w:left="186"/>
              <w:rPr>
                <w:sz w:val="24"/>
              </w:rPr>
            </w:pPr>
            <w:r>
              <w:rPr>
                <w:sz w:val="24"/>
              </w:rPr>
              <w:t>必修 1 门</w:t>
            </w:r>
          </w:p>
          <w:p>
            <w:pPr>
              <w:pStyle w:val="8"/>
              <w:spacing w:before="10"/>
              <w:ind w:left="66"/>
              <w:rPr>
                <w:sz w:val="24"/>
              </w:rPr>
            </w:pPr>
            <w:r>
              <w:rPr>
                <w:spacing w:val="-21"/>
                <w:sz w:val="24"/>
              </w:rPr>
              <w:t xml:space="preserve">共修 </w:t>
            </w:r>
            <w:r>
              <w:rPr>
                <w:sz w:val="24"/>
              </w:rPr>
              <w:t>3</w:t>
            </w:r>
            <w:r>
              <w:rPr>
                <w:spacing w:val="-17"/>
                <w:sz w:val="24"/>
              </w:rPr>
              <w:t xml:space="preserve"> 学分</w:t>
            </w:r>
          </w:p>
        </w:tc>
        <w:tc>
          <w:tcPr>
            <w:tcW w:w="1406" w:type="dxa"/>
          </w:tcPr>
          <w:p>
            <w:pPr>
              <w:pStyle w:val="8"/>
              <w:spacing w:before="194"/>
              <w:ind w:left="92" w:right="53"/>
              <w:jc w:val="center"/>
              <w:rPr>
                <w:sz w:val="24"/>
              </w:rPr>
            </w:pPr>
            <w:r>
              <w:rPr>
                <w:sz w:val="24"/>
              </w:rPr>
              <w:t>东/西/武汉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5" w:hRule="atLeast"/>
        </w:trPr>
        <w:tc>
          <w:tcPr>
            <w:tcW w:w="1320" w:type="dxa"/>
            <w:vMerge w:val="continue"/>
            <w:tcBorders>
              <w:top w:val="nil"/>
            </w:tcBorders>
          </w:tcPr>
          <w:p>
            <w:pPr>
              <w:rPr>
                <w:sz w:val="2"/>
                <w:szCs w:val="2"/>
              </w:rPr>
            </w:pPr>
          </w:p>
        </w:tc>
        <w:tc>
          <w:tcPr>
            <w:tcW w:w="1348" w:type="dxa"/>
            <w:vMerge w:val="restart"/>
          </w:tcPr>
          <w:p>
            <w:pPr>
              <w:pStyle w:val="8"/>
              <w:spacing w:before="15"/>
              <w:rPr>
                <w:rFonts w:ascii="微软雅黑"/>
                <w:sz w:val="26"/>
              </w:rPr>
            </w:pPr>
          </w:p>
          <w:p>
            <w:pPr>
              <w:pStyle w:val="8"/>
              <w:ind w:left="382"/>
              <w:rPr>
                <w:sz w:val="24"/>
              </w:rPr>
            </w:pPr>
            <w:r>
              <w:rPr>
                <w:sz w:val="24"/>
              </w:rPr>
              <w:t>&gt;=425</w:t>
            </w:r>
          </w:p>
        </w:tc>
        <w:tc>
          <w:tcPr>
            <w:tcW w:w="2346" w:type="dxa"/>
          </w:tcPr>
          <w:p>
            <w:pPr>
              <w:pStyle w:val="8"/>
              <w:spacing w:before="60"/>
              <w:ind w:left="23"/>
              <w:rPr>
                <w:sz w:val="24"/>
              </w:rPr>
            </w:pPr>
            <w:r>
              <w:rPr>
                <w:sz w:val="24"/>
              </w:rPr>
              <w:t>跨文化交流</w:t>
            </w:r>
          </w:p>
        </w:tc>
        <w:tc>
          <w:tcPr>
            <w:tcW w:w="1166" w:type="dxa"/>
            <w:vMerge w:val="restart"/>
          </w:tcPr>
          <w:p>
            <w:pPr>
              <w:pStyle w:val="8"/>
              <w:spacing w:before="17"/>
              <w:rPr>
                <w:rFonts w:ascii="微软雅黑"/>
                <w:sz w:val="18"/>
              </w:rPr>
            </w:pPr>
          </w:p>
          <w:p>
            <w:pPr>
              <w:pStyle w:val="8"/>
              <w:spacing w:before="0"/>
              <w:ind w:left="202"/>
              <w:rPr>
                <w:sz w:val="24"/>
              </w:rPr>
            </w:pPr>
            <w:r>
              <w:rPr>
                <w:sz w:val="24"/>
              </w:rPr>
              <w:t>48 课时</w:t>
            </w:r>
          </w:p>
          <w:p>
            <w:pPr>
              <w:pStyle w:val="8"/>
              <w:spacing w:before="9"/>
              <w:ind w:left="262"/>
              <w:rPr>
                <w:sz w:val="24"/>
              </w:rPr>
            </w:pPr>
            <w:r>
              <w:rPr>
                <w:sz w:val="24"/>
              </w:rPr>
              <w:t>3 学分</w:t>
            </w:r>
          </w:p>
        </w:tc>
        <w:tc>
          <w:tcPr>
            <w:tcW w:w="779" w:type="dxa"/>
            <w:vMerge w:val="restart"/>
          </w:tcPr>
          <w:p>
            <w:pPr>
              <w:pStyle w:val="8"/>
              <w:spacing w:before="15"/>
              <w:rPr>
                <w:rFonts w:ascii="微软雅黑"/>
                <w:sz w:val="26"/>
              </w:rPr>
            </w:pPr>
          </w:p>
          <w:p>
            <w:pPr>
              <w:pStyle w:val="8"/>
              <w:ind w:left="35"/>
              <w:jc w:val="center"/>
              <w:rPr>
                <w:sz w:val="24"/>
              </w:rPr>
            </w:pPr>
            <w:r>
              <w:rPr>
                <w:sz w:val="24"/>
              </w:rPr>
              <w:t>2</w:t>
            </w:r>
          </w:p>
        </w:tc>
        <w:tc>
          <w:tcPr>
            <w:tcW w:w="1315" w:type="dxa"/>
            <w:vMerge w:val="restart"/>
          </w:tcPr>
          <w:p>
            <w:pPr>
              <w:pStyle w:val="8"/>
              <w:spacing w:before="17"/>
              <w:rPr>
                <w:rFonts w:ascii="微软雅黑"/>
                <w:sz w:val="18"/>
              </w:rPr>
            </w:pPr>
          </w:p>
          <w:p>
            <w:pPr>
              <w:pStyle w:val="8"/>
              <w:spacing w:before="0"/>
              <w:ind w:left="186"/>
              <w:rPr>
                <w:sz w:val="24"/>
              </w:rPr>
            </w:pPr>
            <w:r>
              <w:rPr>
                <w:sz w:val="24"/>
              </w:rPr>
              <w:t>限选 1 门</w:t>
            </w:r>
          </w:p>
          <w:p>
            <w:pPr>
              <w:pStyle w:val="8"/>
              <w:spacing w:before="9"/>
              <w:ind w:left="66"/>
              <w:rPr>
                <w:sz w:val="24"/>
              </w:rPr>
            </w:pPr>
            <w:r>
              <w:rPr>
                <w:spacing w:val="-21"/>
                <w:sz w:val="24"/>
              </w:rPr>
              <w:t xml:space="preserve">共修 </w:t>
            </w:r>
            <w:r>
              <w:rPr>
                <w:sz w:val="24"/>
              </w:rPr>
              <w:t>3</w:t>
            </w:r>
            <w:r>
              <w:rPr>
                <w:spacing w:val="-17"/>
                <w:sz w:val="24"/>
              </w:rPr>
              <w:t xml:space="preserve"> 学分</w:t>
            </w:r>
          </w:p>
        </w:tc>
        <w:tc>
          <w:tcPr>
            <w:tcW w:w="1406" w:type="dxa"/>
          </w:tcPr>
          <w:p>
            <w:pPr>
              <w:pStyle w:val="8"/>
              <w:spacing w:before="60"/>
              <w:ind w:left="92" w:right="53"/>
              <w:jc w:val="center"/>
              <w:rPr>
                <w:sz w:val="24"/>
              </w:rPr>
            </w:pPr>
            <w:r>
              <w:rPr>
                <w:sz w:val="24"/>
              </w:rPr>
              <w:t>东/西/武汉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6" w:hRule="atLeast"/>
        </w:trPr>
        <w:tc>
          <w:tcPr>
            <w:tcW w:w="1320" w:type="dxa"/>
            <w:vMerge w:val="continue"/>
            <w:tcBorders>
              <w:top w:val="nil"/>
            </w:tcBorders>
          </w:tcPr>
          <w:p>
            <w:pPr>
              <w:rPr>
                <w:sz w:val="2"/>
                <w:szCs w:val="2"/>
              </w:rPr>
            </w:pPr>
          </w:p>
        </w:tc>
        <w:tc>
          <w:tcPr>
            <w:tcW w:w="1348" w:type="dxa"/>
            <w:vMerge w:val="continue"/>
            <w:tcBorders>
              <w:top w:val="nil"/>
            </w:tcBorders>
          </w:tcPr>
          <w:p>
            <w:pPr>
              <w:rPr>
                <w:sz w:val="2"/>
                <w:szCs w:val="2"/>
              </w:rPr>
            </w:pPr>
          </w:p>
        </w:tc>
        <w:tc>
          <w:tcPr>
            <w:tcW w:w="2346" w:type="dxa"/>
          </w:tcPr>
          <w:p>
            <w:pPr>
              <w:pStyle w:val="8"/>
              <w:spacing w:before="62"/>
              <w:ind w:left="23"/>
              <w:rPr>
                <w:sz w:val="24"/>
              </w:rPr>
            </w:pPr>
            <w:r>
              <w:rPr>
                <w:sz w:val="24"/>
              </w:rPr>
              <w:t>国际学术交流英语</w:t>
            </w:r>
          </w:p>
        </w:tc>
        <w:tc>
          <w:tcPr>
            <w:tcW w:w="1166" w:type="dxa"/>
            <w:vMerge w:val="continue"/>
            <w:tcBorders>
              <w:top w:val="nil"/>
            </w:tcBorders>
          </w:tcPr>
          <w:p>
            <w:pPr>
              <w:rPr>
                <w:sz w:val="2"/>
                <w:szCs w:val="2"/>
              </w:rPr>
            </w:pPr>
          </w:p>
        </w:tc>
        <w:tc>
          <w:tcPr>
            <w:tcW w:w="779"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1406" w:type="dxa"/>
          </w:tcPr>
          <w:p>
            <w:pPr>
              <w:pStyle w:val="8"/>
              <w:spacing w:before="62"/>
              <w:ind w:left="92" w:right="53"/>
              <w:jc w:val="center"/>
              <w:rPr>
                <w:sz w:val="24"/>
              </w:rPr>
            </w:pPr>
            <w:r>
              <w:rPr>
                <w:sz w:val="24"/>
              </w:rPr>
              <w:t>东/西/武汉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5" w:hRule="atLeast"/>
        </w:trPr>
        <w:tc>
          <w:tcPr>
            <w:tcW w:w="1320" w:type="dxa"/>
            <w:vMerge w:val="continue"/>
            <w:tcBorders>
              <w:top w:val="nil"/>
            </w:tcBorders>
          </w:tcPr>
          <w:p>
            <w:pPr>
              <w:rPr>
                <w:sz w:val="2"/>
                <w:szCs w:val="2"/>
              </w:rPr>
            </w:pPr>
          </w:p>
        </w:tc>
        <w:tc>
          <w:tcPr>
            <w:tcW w:w="1348" w:type="dxa"/>
            <w:vMerge w:val="continue"/>
            <w:tcBorders>
              <w:top w:val="nil"/>
            </w:tcBorders>
          </w:tcPr>
          <w:p>
            <w:pPr>
              <w:rPr>
                <w:sz w:val="2"/>
                <w:szCs w:val="2"/>
              </w:rPr>
            </w:pPr>
          </w:p>
        </w:tc>
        <w:tc>
          <w:tcPr>
            <w:tcW w:w="2346" w:type="dxa"/>
          </w:tcPr>
          <w:p>
            <w:pPr>
              <w:pStyle w:val="8"/>
              <w:spacing w:before="84"/>
              <w:ind w:left="23"/>
              <w:rPr>
                <w:sz w:val="24"/>
              </w:rPr>
            </w:pPr>
            <w:r>
              <w:rPr>
                <w:sz w:val="24"/>
              </w:rPr>
              <w:t>科技英语写作与翻译</w:t>
            </w:r>
          </w:p>
        </w:tc>
        <w:tc>
          <w:tcPr>
            <w:tcW w:w="1166" w:type="dxa"/>
            <w:vMerge w:val="continue"/>
            <w:tcBorders>
              <w:top w:val="nil"/>
            </w:tcBorders>
          </w:tcPr>
          <w:p>
            <w:pPr>
              <w:rPr>
                <w:sz w:val="2"/>
                <w:szCs w:val="2"/>
              </w:rPr>
            </w:pPr>
          </w:p>
        </w:tc>
        <w:tc>
          <w:tcPr>
            <w:tcW w:w="779"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1406" w:type="dxa"/>
          </w:tcPr>
          <w:p>
            <w:pPr>
              <w:pStyle w:val="8"/>
              <w:spacing w:before="84"/>
              <w:ind w:left="92" w:right="53"/>
              <w:jc w:val="center"/>
              <w:rPr>
                <w:sz w:val="24"/>
              </w:rPr>
            </w:pPr>
            <w:r>
              <w:rPr>
                <w:sz w:val="24"/>
              </w:rPr>
              <w:t>东/武汉</w:t>
            </w:r>
          </w:p>
        </w:tc>
      </w:tr>
    </w:tbl>
    <w:p>
      <w:pPr>
        <w:spacing w:after="0"/>
        <w:jc w:val="center"/>
        <w:rPr>
          <w:sz w:val="24"/>
        </w:rPr>
        <w:sectPr>
          <w:type w:val="continuous"/>
          <w:pgSz w:w="11910" w:h="16840"/>
          <w:pgMar w:top="1160" w:right="800" w:bottom="280" w:left="900" w:header="720" w:footer="720" w:gutter="0"/>
        </w:sectPr>
      </w:pPr>
    </w:p>
    <w:p>
      <w:pPr>
        <w:pStyle w:val="3"/>
        <w:spacing w:before="14"/>
        <w:rPr>
          <w:b/>
          <w:sz w:val="15"/>
        </w:rPr>
      </w:pPr>
    </w:p>
    <w:p>
      <w:pPr>
        <w:spacing w:before="38"/>
        <w:ind w:left="580" w:right="0" w:firstLine="0"/>
        <w:jc w:val="left"/>
        <w:rPr>
          <w:b/>
          <w:sz w:val="24"/>
        </w:rPr>
      </w:pPr>
      <w:r>
        <w:rPr>
          <w:rFonts w:hint="eastAsia"/>
          <w:b/>
          <w:sz w:val="24"/>
          <w:lang w:eastAsia="zh-CN"/>
        </w:rPr>
        <w:t>三</w:t>
      </w:r>
      <w:r>
        <w:rPr>
          <w:b/>
          <w:sz w:val="24"/>
        </w:rPr>
        <w:t>、制订个人培养计划</w:t>
      </w:r>
    </w:p>
    <w:p>
      <w:pPr>
        <w:pStyle w:val="7"/>
        <w:numPr>
          <w:ilvl w:val="0"/>
          <w:numId w:val="1"/>
        </w:numPr>
        <w:tabs>
          <w:tab w:val="left" w:pos="947"/>
        </w:tabs>
        <w:spacing w:before="56" w:after="0" w:line="240" w:lineRule="auto"/>
        <w:ind w:left="946" w:right="0" w:hanging="379"/>
        <w:jc w:val="left"/>
        <w:rPr>
          <w:sz w:val="24"/>
        </w:rPr>
      </w:pPr>
      <w:r>
        <w:rPr>
          <w:spacing w:val="-5"/>
          <w:sz w:val="24"/>
        </w:rPr>
        <w:t>入学两周内根据专业培养方案和个人发展情况与导师讨论制订个人培养计划。</w:t>
      </w:r>
    </w:p>
    <w:p>
      <w:pPr>
        <w:pStyle w:val="7"/>
        <w:numPr>
          <w:ilvl w:val="0"/>
          <w:numId w:val="1"/>
        </w:numPr>
        <w:tabs>
          <w:tab w:val="left" w:pos="947"/>
        </w:tabs>
        <w:spacing w:before="57" w:after="0" w:line="261" w:lineRule="auto"/>
        <w:ind w:left="100" w:right="257" w:firstLine="468"/>
        <w:jc w:val="left"/>
        <w:rPr>
          <w:sz w:val="24"/>
        </w:rPr>
      </w:pPr>
      <w:r>
        <w:rPr>
          <w:spacing w:val="-5"/>
          <w:sz w:val="24"/>
        </w:rPr>
        <w:t>登录研究生教务管理系统编制个人培养计划，提交审核通过后，在线打印个人培养计划中课程安排表，封面、实践环节和学位论文等表格下载模板填写。</w:t>
      </w:r>
    </w:p>
    <w:p>
      <w:pPr>
        <w:pStyle w:val="7"/>
        <w:numPr>
          <w:ilvl w:val="0"/>
          <w:numId w:val="1"/>
        </w:numPr>
        <w:tabs>
          <w:tab w:val="left" w:pos="947"/>
        </w:tabs>
        <w:spacing w:before="17" w:after="0" w:line="261" w:lineRule="auto"/>
        <w:ind w:left="100" w:right="123" w:firstLine="468"/>
        <w:jc w:val="left"/>
        <w:rPr>
          <w:sz w:val="24"/>
        </w:rPr>
      </w:pPr>
      <w:r>
        <w:rPr>
          <w:spacing w:val="-5"/>
          <w:sz w:val="24"/>
        </w:rPr>
        <w:t>个人培养计划封面必须有导师和学院主管领导手写签名，盖学院公章。</w:t>
      </w:r>
      <w:r>
        <w:rPr>
          <w:sz w:val="24"/>
        </w:rPr>
        <w:t>A4</w:t>
      </w:r>
      <w:r>
        <w:rPr>
          <w:spacing w:val="-6"/>
          <w:sz w:val="24"/>
        </w:rPr>
        <w:t xml:space="preserve"> 纸正反打印， </w:t>
      </w:r>
      <w:r>
        <w:rPr>
          <w:spacing w:val="-5"/>
          <w:sz w:val="24"/>
        </w:rPr>
        <w:t>一式四份，研究生、导师、培养学院及研究生院各一份。</w:t>
      </w:r>
    </w:p>
    <w:p>
      <w:pPr>
        <w:pStyle w:val="7"/>
        <w:numPr>
          <w:ilvl w:val="0"/>
          <w:numId w:val="1"/>
        </w:numPr>
        <w:tabs>
          <w:tab w:val="left" w:pos="947"/>
        </w:tabs>
        <w:spacing w:before="15" w:after="0" w:line="261" w:lineRule="auto"/>
        <w:ind w:left="100" w:right="257" w:firstLine="468"/>
        <w:jc w:val="left"/>
        <w:rPr>
          <w:sz w:val="24"/>
        </w:rPr>
      </w:pPr>
      <w:r>
        <w:rPr>
          <w:spacing w:val="-5"/>
          <w:sz w:val="24"/>
        </w:rPr>
        <w:t>研究生课程学习严格按照培养计划执行，如需调整应按要求填写《研究生培养计划调整申请表》，经导师及学院主管领导审核，同时在线提交培养计划调整申请。</w:t>
      </w:r>
    </w:p>
    <w:p>
      <w:pPr>
        <w:pStyle w:val="3"/>
        <w:rPr>
          <w:sz w:val="28"/>
        </w:rPr>
      </w:pPr>
    </w:p>
    <w:p>
      <w:pPr>
        <w:pStyle w:val="3"/>
        <w:spacing w:before="1" w:line="261" w:lineRule="auto"/>
        <w:ind w:left="100" w:right="250" w:firstLine="468"/>
      </w:pPr>
      <w:r>
        <w:t>2019</w:t>
      </w:r>
      <w:r>
        <w:rPr>
          <w:spacing w:val="-7"/>
        </w:rPr>
        <w:t xml:space="preserve"> 级硕士研究生于第三周开始上课。请随时关注研究生院网站并和培养学院研究生秘书</w:t>
      </w:r>
      <w:r>
        <w:rPr>
          <w:spacing w:val="-5"/>
        </w:rPr>
        <w:t>保持紧密联系。</w:t>
      </w:r>
    </w:p>
    <w:p>
      <w:pPr>
        <w:pStyle w:val="3"/>
        <w:spacing w:before="14"/>
        <w:ind w:left="568"/>
      </w:pPr>
      <w:r>
        <w:t>祝各位 2019 级硕士研究生开学顺利、学习进步，生活愉快！</w:t>
      </w:r>
    </w:p>
    <w:p>
      <w:pPr>
        <w:pStyle w:val="3"/>
        <w:rPr>
          <w:sz w:val="32"/>
        </w:rPr>
      </w:pPr>
    </w:p>
    <w:p>
      <w:pPr>
        <w:pStyle w:val="3"/>
        <w:spacing w:before="17"/>
        <w:rPr>
          <w:sz w:val="19"/>
        </w:rPr>
      </w:pPr>
    </w:p>
    <w:p>
      <w:pPr>
        <w:pStyle w:val="3"/>
        <w:spacing w:line="264" w:lineRule="auto"/>
        <w:ind w:left="7965" w:right="322" w:hanging="5"/>
        <w:jc w:val="right"/>
      </w:pPr>
      <w:r>
        <w:t xml:space="preserve">长江大学研究生院 2019 年 </w:t>
      </w:r>
      <w:r>
        <w:rPr>
          <w:rFonts w:hint="eastAsia"/>
          <w:lang w:val="en-US" w:eastAsia="zh-CN"/>
        </w:rPr>
        <w:t>8</w:t>
      </w:r>
      <w:r>
        <w:t xml:space="preserve">月 </w:t>
      </w:r>
      <w:r>
        <w:rPr>
          <w:rFonts w:hint="eastAsia"/>
          <w:lang w:val="en-US" w:eastAsia="zh-CN"/>
        </w:rPr>
        <w:t>30</w:t>
      </w:r>
      <w:r>
        <w:t>日</w:t>
      </w:r>
    </w:p>
    <w:sectPr>
      <w:pgSz w:w="11910" w:h="16840"/>
      <w:pgMar w:top="1520" w:right="800" w:bottom="280" w:left="9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946" w:hanging="378"/>
        <w:jc w:val="left"/>
      </w:pPr>
      <w:rPr>
        <w:rFonts w:hint="default" w:ascii="微软雅黑" w:hAnsi="微软雅黑" w:eastAsia="微软雅黑" w:cs="微软雅黑"/>
        <w:spacing w:val="-5"/>
        <w:w w:val="100"/>
        <w:sz w:val="22"/>
        <w:szCs w:val="22"/>
        <w:lang w:val="zh-CN" w:eastAsia="zh-CN" w:bidi="zh-CN"/>
      </w:rPr>
    </w:lvl>
    <w:lvl w:ilvl="1" w:tentative="0">
      <w:start w:val="0"/>
      <w:numFmt w:val="bullet"/>
      <w:lvlText w:val="•"/>
      <w:lvlJc w:val="left"/>
      <w:pPr>
        <w:ind w:left="1867" w:hanging="378"/>
      </w:pPr>
      <w:rPr>
        <w:rFonts w:hint="default"/>
        <w:lang w:val="zh-CN" w:eastAsia="zh-CN" w:bidi="zh-CN"/>
      </w:rPr>
    </w:lvl>
    <w:lvl w:ilvl="2" w:tentative="0">
      <w:start w:val="0"/>
      <w:numFmt w:val="bullet"/>
      <w:lvlText w:val="•"/>
      <w:lvlJc w:val="left"/>
      <w:pPr>
        <w:ind w:left="2794" w:hanging="378"/>
      </w:pPr>
      <w:rPr>
        <w:rFonts w:hint="default"/>
        <w:lang w:val="zh-CN" w:eastAsia="zh-CN" w:bidi="zh-CN"/>
      </w:rPr>
    </w:lvl>
    <w:lvl w:ilvl="3" w:tentative="0">
      <w:start w:val="0"/>
      <w:numFmt w:val="bullet"/>
      <w:lvlText w:val="•"/>
      <w:lvlJc w:val="left"/>
      <w:pPr>
        <w:ind w:left="3721" w:hanging="378"/>
      </w:pPr>
      <w:rPr>
        <w:rFonts w:hint="default"/>
        <w:lang w:val="zh-CN" w:eastAsia="zh-CN" w:bidi="zh-CN"/>
      </w:rPr>
    </w:lvl>
    <w:lvl w:ilvl="4" w:tentative="0">
      <w:start w:val="0"/>
      <w:numFmt w:val="bullet"/>
      <w:lvlText w:val="•"/>
      <w:lvlJc w:val="left"/>
      <w:pPr>
        <w:ind w:left="4648" w:hanging="378"/>
      </w:pPr>
      <w:rPr>
        <w:rFonts w:hint="default"/>
        <w:lang w:val="zh-CN" w:eastAsia="zh-CN" w:bidi="zh-CN"/>
      </w:rPr>
    </w:lvl>
    <w:lvl w:ilvl="5" w:tentative="0">
      <w:start w:val="0"/>
      <w:numFmt w:val="bullet"/>
      <w:lvlText w:val="•"/>
      <w:lvlJc w:val="left"/>
      <w:pPr>
        <w:ind w:left="5575" w:hanging="378"/>
      </w:pPr>
      <w:rPr>
        <w:rFonts w:hint="default"/>
        <w:lang w:val="zh-CN" w:eastAsia="zh-CN" w:bidi="zh-CN"/>
      </w:rPr>
    </w:lvl>
    <w:lvl w:ilvl="6" w:tentative="0">
      <w:start w:val="0"/>
      <w:numFmt w:val="bullet"/>
      <w:lvlText w:val="•"/>
      <w:lvlJc w:val="left"/>
      <w:pPr>
        <w:ind w:left="6502" w:hanging="378"/>
      </w:pPr>
      <w:rPr>
        <w:rFonts w:hint="default"/>
        <w:lang w:val="zh-CN" w:eastAsia="zh-CN" w:bidi="zh-CN"/>
      </w:rPr>
    </w:lvl>
    <w:lvl w:ilvl="7" w:tentative="0">
      <w:start w:val="0"/>
      <w:numFmt w:val="bullet"/>
      <w:lvlText w:val="•"/>
      <w:lvlJc w:val="left"/>
      <w:pPr>
        <w:ind w:left="7429" w:hanging="378"/>
      </w:pPr>
      <w:rPr>
        <w:rFonts w:hint="default"/>
        <w:lang w:val="zh-CN" w:eastAsia="zh-CN" w:bidi="zh-CN"/>
      </w:rPr>
    </w:lvl>
    <w:lvl w:ilvl="8" w:tentative="0">
      <w:start w:val="0"/>
      <w:numFmt w:val="bullet"/>
      <w:lvlText w:val="•"/>
      <w:lvlJc w:val="left"/>
      <w:pPr>
        <w:ind w:left="8356" w:hanging="378"/>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92FBD"/>
    <w:rsid w:val="090A7676"/>
    <w:rsid w:val="45C81D43"/>
    <w:rsid w:val="4B045E6A"/>
    <w:rsid w:val="4B2E29D0"/>
    <w:rsid w:val="52F06325"/>
    <w:rsid w:val="7A047F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spacing w:before="7"/>
      <w:ind w:left="580"/>
      <w:outlineLvl w:val="1"/>
    </w:pPr>
    <w:rPr>
      <w:rFonts w:ascii="微软雅黑" w:hAnsi="微软雅黑" w:eastAsia="微软雅黑" w:cs="微软雅黑"/>
      <w:b/>
      <w:bCs/>
      <w:sz w:val="24"/>
      <w:szCs w:val="2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微软雅黑" w:hAnsi="微软雅黑" w:eastAsia="微软雅黑" w:cs="微软雅黑"/>
      <w:sz w:val="24"/>
      <w:szCs w:val="24"/>
      <w:lang w:val="zh-CN" w:eastAsia="zh-CN" w:bidi="zh-CN"/>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spacing w:before="15"/>
      <w:ind w:left="100" w:right="257" w:firstLine="468"/>
    </w:pPr>
    <w:rPr>
      <w:rFonts w:ascii="微软雅黑" w:hAnsi="微软雅黑" w:eastAsia="微软雅黑" w:cs="微软雅黑"/>
      <w:lang w:val="zh-CN" w:eastAsia="zh-CN" w:bidi="zh-CN"/>
    </w:rPr>
  </w:style>
  <w:style w:type="paragraph" w:customStyle="1" w:styleId="8">
    <w:name w:val="Table Paragraph"/>
    <w:basedOn w:val="1"/>
    <w:qFormat/>
    <w:uiPriority w:val="1"/>
    <w:pPr>
      <w:spacing w:before="1"/>
    </w:pPr>
    <w:rPr>
      <w:rFonts w:ascii="楷体" w:hAnsi="楷体" w:eastAsia="楷体" w:cs="楷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2019-08-30T03:16:00Z</dcterms:created>
  <dc:creator>Administrator</dc:creator>
  <cp:lastModifiedBy>Administrator</cp:lastModifiedBy>
  <dcterms:modified xsi:type="dcterms:W3CDTF">2019-08-30T06:27:24Z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WPS 文字</vt:lpwstr>
  </property>
  <property fmtid="{D5CDD505-2E9C-101B-9397-08002B2CF9AE}" pid="4" name="LastSaved">
    <vt:filetime>2019-08-30T00:00:00Z</vt:filetime>
  </property>
  <property fmtid="{D5CDD505-2E9C-101B-9397-08002B2CF9AE}" pid="5" name="KSOProductBuildVer">
    <vt:lpwstr>2052-11.1.0.8976</vt:lpwstr>
  </property>
</Properties>
</file>