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left w:w="0" w:type="dxa"/>
          <w:right w:w="0" w:type="dxa"/>
        </w:tblCellMar>
        <w:tblLook w:val="04A0"/>
      </w:tblPr>
      <w:tblGrid>
        <w:gridCol w:w="7891"/>
      </w:tblGrid>
      <w:tr w:rsidR="00F368BA" w:rsidRPr="00F368BA">
        <w:trPr>
          <w:tblCellSpacing w:w="0" w:type="dxa"/>
          <w:jc w:val="center"/>
        </w:trPr>
        <w:tc>
          <w:tcPr>
            <w:tcW w:w="0" w:type="auto"/>
            <w:vAlign w:val="center"/>
            <w:hideMark/>
          </w:tcPr>
          <w:p w:rsidR="00F368BA" w:rsidRPr="00282150" w:rsidRDefault="00F368BA" w:rsidP="00F368BA">
            <w:pPr>
              <w:widowControl/>
              <w:jc w:val="center"/>
              <w:rPr>
                <w:rFonts w:ascii="宋体" w:eastAsia="宋体" w:hAnsi="宋体" w:cs="宋体"/>
                <w:b/>
                <w:bCs/>
                <w:color w:val="2DA2CD"/>
                <w:kern w:val="0"/>
                <w:sz w:val="32"/>
                <w:szCs w:val="32"/>
              </w:rPr>
            </w:pPr>
            <w:r w:rsidRPr="00282150">
              <w:rPr>
                <w:rFonts w:ascii="宋体" w:eastAsia="宋体" w:hAnsi="宋体" w:cs="宋体"/>
                <w:b/>
                <w:bCs/>
                <w:color w:val="2DA2CD"/>
                <w:kern w:val="0"/>
                <w:sz w:val="32"/>
                <w:szCs w:val="32"/>
              </w:rPr>
              <w:t>长江大学研究生优秀生源奖学金管理办法(暂行)</w:t>
            </w:r>
          </w:p>
        </w:tc>
      </w:tr>
    </w:tbl>
    <w:p w:rsidR="00F368BA" w:rsidRPr="00F368BA" w:rsidRDefault="00F368BA" w:rsidP="00F368BA">
      <w:pPr>
        <w:widowControl/>
        <w:jc w:val="left"/>
        <w:rPr>
          <w:rFonts w:ascii="宋体" w:eastAsia="宋体" w:hAnsi="宋体" w:cs="宋体"/>
          <w:vanish/>
          <w:color w:val="000000"/>
          <w:kern w:val="0"/>
          <w:sz w:val="24"/>
          <w:szCs w:val="24"/>
        </w:rPr>
      </w:pPr>
    </w:p>
    <w:tbl>
      <w:tblPr>
        <w:tblW w:w="4750" w:type="pct"/>
        <w:jc w:val="center"/>
        <w:tblCellSpacing w:w="0" w:type="dxa"/>
        <w:tblCellMar>
          <w:left w:w="0" w:type="dxa"/>
          <w:right w:w="0" w:type="dxa"/>
        </w:tblCellMar>
        <w:tblLook w:val="04A0"/>
      </w:tblPr>
      <w:tblGrid>
        <w:gridCol w:w="8306"/>
      </w:tblGrid>
      <w:tr w:rsidR="00F368BA" w:rsidRPr="00F368BA">
        <w:trPr>
          <w:tblCellSpacing w:w="0" w:type="dxa"/>
          <w:jc w:val="center"/>
        </w:trPr>
        <w:tc>
          <w:tcPr>
            <w:tcW w:w="0" w:type="auto"/>
            <w:vAlign w:val="center"/>
            <w:hideMark/>
          </w:tcPr>
          <w:p w:rsidR="00F368BA" w:rsidRPr="00F368BA" w:rsidRDefault="00282150" w:rsidP="00F368BA">
            <w:pPr>
              <w:widowControl/>
              <w:spacing w:before="100" w:beforeAutospacing="1" w:after="100" w:afterAutospacing="1" w:line="375" w:lineRule="atLeast"/>
              <w:jc w:val="left"/>
              <w:rPr>
                <w:rFonts w:ascii="宋体" w:eastAsia="宋体" w:hAnsi="宋体" w:cs="宋体"/>
                <w:color w:val="000000"/>
                <w:kern w:val="0"/>
                <w:szCs w:val="21"/>
              </w:rPr>
            </w:pPr>
            <w:r>
              <w:rPr>
                <w:rFonts w:ascii="宋体" w:eastAsia="宋体" w:hAnsi="宋体" w:cs="宋体"/>
                <w:color w:val="000000"/>
                <w:kern w:val="0"/>
                <w:sz w:val="24"/>
                <w:szCs w:val="24"/>
              </w:rPr>
              <w:t>  </w:t>
            </w:r>
            <w:r w:rsidR="00F368BA" w:rsidRPr="00F368BA">
              <w:rPr>
                <w:rFonts w:ascii="宋体" w:eastAsia="宋体" w:hAnsi="宋体" w:cs="宋体"/>
                <w:color w:val="000000"/>
                <w:kern w:val="0"/>
                <w:sz w:val="24"/>
                <w:szCs w:val="24"/>
              </w:rPr>
              <w:t>为吸引更多、更好的生源，优化生源结构，提高生源质量，进一步完善研究生奖助体系，我校根据财政部、国家发改委、教育部《关于完善研究生教育投入机制的意见》的有关精神，设立“长江大学研究生优秀生源奖学金”，具体实施办法如下：</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b/>
                <w:bCs/>
                <w:color w:val="000000"/>
                <w:kern w:val="0"/>
                <w:sz w:val="24"/>
                <w:szCs w:val="24"/>
              </w:rPr>
              <w:t>一、参评对象</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2015年后考入我校的全日制在籍非在职硕士研究生、博士研究生。</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b/>
                <w:bCs/>
                <w:color w:val="000000"/>
                <w:kern w:val="0"/>
                <w:sz w:val="24"/>
                <w:szCs w:val="24"/>
              </w:rPr>
              <w:t>二、获奖条件及奖励金额标准</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（一）硕士研究生</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1.凡被我校接收的推免生，在入学报到正式注册后，学校给予5000元的奖励。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2.凡第一志愿报考我校并被录取的“985”高校、“211”高校、其它高校“国家重点学科”所在专业的本科考生，在入学报到正式注册后，学校给予应届生5000元的奖励，给予往届生3000元的奖励。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3.凡调剂到我校并被录取的“985” 高校、“211”高校、其它高校“国家重点学科”所在专业的本科考生，在入学报到正式注册后，学校给予应届生3000元的奖励，给予往届生2000元的奖励。。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4.凡第一志愿报考我校第一学历为二本以上普通本科院校的考生，非英语专业已过六级，英语专业已过八级，或研考英语成绩超过60分，且研考总分超过本专业国家规定录取起分线理工科在40分，文科在50分以上的，在入学报到正式注册后，学校给予3000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5. 凡第一志愿报考我校的平均学分绩点排名本专业前20%的本校应届本科考生，在入学报到正式注册后，学校给予3000元的奖励。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（二）博士研究生</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    凡“985”高校、“211”高校、其它高校“国家重点学科”、国家级科研院所的硕士毕业生报考我校博士生并被录取的，在入学报到正式注册后，学校给予应届生5000元的奖励，给予往届生3000元的奖励。。</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b/>
                <w:bCs/>
                <w:color w:val="000000"/>
                <w:kern w:val="0"/>
                <w:sz w:val="24"/>
                <w:szCs w:val="24"/>
              </w:rPr>
              <w:lastRenderedPageBreak/>
              <w:t>三、评审组织</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学校成立研究生优秀生源奖学金评审工作领导小组，由主管研究生工作的校领导、研究生院、研究生培养学院，监察处、计财处等相关部门的负责人组成。评审领导小组负责制定实施办法，统筹领导、协调、监督评审工作，裁决学生申诉。评审领导小组下设评审办公室，由研究生院质量监控办、招生办、培养办具体负责。</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b/>
                <w:bCs/>
                <w:color w:val="000000"/>
                <w:kern w:val="0"/>
                <w:sz w:val="24"/>
                <w:szCs w:val="24"/>
              </w:rPr>
              <w:t>四、评审程序</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1.个人申请</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研究生新生根据有关评审通告在正式报到一周内向研究生院提出申请，并提交以下相关材料：</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（1）《长江大学研究生优秀生源奖学金申请审批表》；</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（2）本科毕业证书、学位证书；</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（3）英语六级证书、专业英语八级证书、考研成绩单；</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（4）长江大学学生学分绩点支撑材料。</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2.学校评审</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学校评审领导小组召开评审会议，对申报学生提供的材料进行审核，并决定最终人选。人选名单通过校网等媒体平台张榜公告，公示时间不少于5个工作日。</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b/>
                <w:bCs/>
                <w:color w:val="000000"/>
                <w:kern w:val="0"/>
                <w:sz w:val="24"/>
                <w:szCs w:val="24"/>
              </w:rPr>
              <w:t>五、时间安排</w:t>
            </w:r>
          </w:p>
          <w:p w:rsidR="00F368BA" w:rsidRPr="00F368BA" w:rsidRDefault="00F368BA" w:rsidP="00F368BA">
            <w:pPr>
              <w:widowControl/>
              <w:spacing w:before="100" w:beforeAutospacing="1" w:after="100" w:afterAutospacing="1" w:line="375" w:lineRule="atLeast"/>
              <w:jc w:val="left"/>
              <w:rPr>
                <w:rFonts w:ascii="宋体" w:eastAsia="宋体" w:hAnsi="宋体" w:cs="宋体"/>
                <w:color w:val="000000"/>
                <w:kern w:val="0"/>
                <w:szCs w:val="21"/>
              </w:rPr>
            </w:pPr>
            <w:r w:rsidRPr="00F368BA">
              <w:rPr>
                <w:rFonts w:ascii="宋体" w:eastAsia="宋体" w:hAnsi="宋体" w:cs="宋体"/>
                <w:color w:val="000000"/>
                <w:kern w:val="0"/>
                <w:sz w:val="24"/>
                <w:szCs w:val="24"/>
              </w:rPr>
              <w:t>新生报到后一周内正式启动优秀生源奖学金评审工作，三周内确定获奖名单，颁发奖金。</w:t>
            </w:r>
          </w:p>
          <w:p w:rsidR="00F368BA" w:rsidRPr="00F368BA" w:rsidRDefault="00F368BA" w:rsidP="00F368BA">
            <w:pPr>
              <w:widowControl/>
              <w:spacing w:before="100" w:beforeAutospacing="1" w:after="100" w:afterAutospacing="1" w:line="375" w:lineRule="atLeast"/>
              <w:jc w:val="right"/>
              <w:rPr>
                <w:rFonts w:ascii="宋体" w:eastAsia="宋体" w:hAnsi="宋体" w:cs="宋体"/>
                <w:color w:val="000000"/>
                <w:kern w:val="0"/>
                <w:szCs w:val="21"/>
              </w:rPr>
            </w:pPr>
            <w:r w:rsidRPr="00F368BA">
              <w:rPr>
                <w:rFonts w:ascii="宋体" w:eastAsia="宋体" w:hAnsi="宋体" w:cs="宋体"/>
                <w:color w:val="000000"/>
                <w:kern w:val="0"/>
                <w:szCs w:val="21"/>
              </w:rPr>
              <w:t> </w:t>
            </w:r>
          </w:p>
          <w:p w:rsidR="00F368BA" w:rsidRPr="00F368BA" w:rsidRDefault="00F368BA" w:rsidP="00F368BA">
            <w:pPr>
              <w:widowControl/>
              <w:spacing w:before="100" w:beforeAutospacing="1" w:after="100" w:afterAutospacing="1" w:line="375" w:lineRule="atLeast"/>
              <w:jc w:val="right"/>
              <w:rPr>
                <w:rFonts w:ascii="宋体" w:eastAsia="宋体" w:hAnsi="宋体" w:cs="宋体"/>
                <w:color w:val="000000"/>
                <w:kern w:val="0"/>
                <w:szCs w:val="21"/>
              </w:rPr>
            </w:pPr>
            <w:r w:rsidRPr="00F368BA">
              <w:rPr>
                <w:rFonts w:ascii="宋体" w:eastAsia="宋体" w:hAnsi="宋体" w:cs="宋体"/>
                <w:color w:val="000000"/>
                <w:kern w:val="0"/>
                <w:szCs w:val="21"/>
              </w:rPr>
              <w:t> </w:t>
            </w:r>
          </w:p>
          <w:p w:rsidR="00F368BA" w:rsidRPr="00F368BA" w:rsidRDefault="00F368BA" w:rsidP="00F368BA">
            <w:pPr>
              <w:widowControl/>
              <w:spacing w:before="100" w:beforeAutospacing="1" w:after="100" w:afterAutospacing="1" w:line="375" w:lineRule="atLeast"/>
              <w:jc w:val="center"/>
              <w:rPr>
                <w:rFonts w:ascii="宋体" w:eastAsia="宋体" w:hAnsi="宋体" w:cs="宋体"/>
                <w:color w:val="000000"/>
                <w:kern w:val="0"/>
                <w:szCs w:val="21"/>
              </w:rPr>
            </w:pPr>
            <w:r w:rsidRPr="00F368BA">
              <w:rPr>
                <w:rFonts w:ascii="宋体" w:eastAsia="宋体" w:hAnsi="宋体" w:cs="宋体"/>
                <w:color w:val="000000"/>
                <w:kern w:val="0"/>
                <w:sz w:val="24"/>
                <w:szCs w:val="24"/>
              </w:rPr>
              <w:t>                                                     长江大学</w:t>
            </w:r>
          </w:p>
          <w:p w:rsidR="00F368BA" w:rsidRPr="00F368BA" w:rsidRDefault="00F368BA" w:rsidP="00F368BA">
            <w:pPr>
              <w:widowControl/>
              <w:spacing w:before="100" w:beforeAutospacing="1" w:after="100" w:afterAutospacing="1" w:line="375" w:lineRule="atLeast"/>
              <w:jc w:val="center"/>
              <w:rPr>
                <w:rFonts w:ascii="宋体" w:eastAsia="宋体" w:hAnsi="宋体" w:cs="宋体"/>
                <w:color w:val="000000"/>
                <w:kern w:val="0"/>
                <w:szCs w:val="21"/>
              </w:rPr>
            </w:pPr>
            <w:r w:rsidRPr="00F368BA">
              <w:rPr>
                <w:rFonts w:ascii="宋体" w:eastAsia="宋体" w:hAnsi="宋体" w:cs="宋体"/>
                <w:color w:val="000000"/>
                <w:kern w:val="0"/>
                <w:sz w:val="24"/>
                <w:szCs w:val="24"/>
              </w:rPr>
              <w:t>                                  </w:t>
            </w:r>
            <w:r w:rsidRPr="00F368BA">
              <w:rPr>
                <w:rFonts w:ascii="宋体" w:eastAsia="宋体" w:hAnsi="宋体" w:cs="宋体"/>
                <w:color w:val="000000"/>
                <w:kern w:val="0"/>
                <w:sz w:val="24"/>
                <w:szCs w:val="24"/>
              </w:rPr>
              <w:lastRenderedPageBreak/>
              <w:t>                    2015.12.31</w:t>
            </w:r>
          </w:p>
        </w:tc>
      </w:tr>
    </w:tbl>
    <w:p w:rsidR="00535F2E" w:rsidRDefault="00535F2E"/>
    <w:sectPr w:rsidR="00535F2E" w:rsidSect="000D0D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312" w:rsidRDefault="00365312" w:rsidP="00F368BA">
      <w:r>
        <w:separator/>
      </w:r>
    </w:p>
  </w:endnote>
  <w:endnote w:type="continuationSeparator" w:id="1">
    <w:p w:rsidR="00365312" w:rsidRDefault="00365312" w:rsidP="00F36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312" w:rsidRDefault="00365312" w:rsidP="00F368BA">
      <w:r>
        <w:separator/>
      </w:r>
    </w:p>
  </w:footnote>
  <w:footnote w:type="continuationSeparator" w:id="1">
    <w:p w:rsidR="00365312" w:rsidRDefault="00365312" w:rsidP="00F368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68BA"/>
    <w:rsid w:val="000D0DB3"/>
    <w:rsid w:val="00282150"/>
    <w:rsid w:val="00365312"/>
    <w:rsid w:val="00535F2E"/>
    <w:rsid w:val="00F368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D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68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68BA"/>
    <w:rPr>
      <w:sz w:val="18"/>
      <w:szCs w:val="18"/>
    </w:rPr>
  </w:style>
  <w:style w:type="paragraph" w:styleId="a4">
    <w:name w:val="footer"/>
    <w:basedOn w:val="a"/>
    <w:link w:val="Char0"/>
    <w:uiPriority w:val="99"/>
    <w:semiHidden/>
    <w:unhideWhenUsed/>
    <w:rsid w:val="00F368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68BA"/>
    <w:rPr>
      <w:sz w:val="18"/>
      <w:szCs w:val="18"/>
    </w:rPr>
  </w:style>
  <w:style w:type="paragraph" w:styleId="a5">
    <w:name w:val="Normal (Web)"/>
    <w:basedOn w:val="a"/>
    <w:uiPriority w:val="99"/>
    <w:unhideWhenUsed/>
    <w:rsid w:val="00F368B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3</cp:revision>
  <dcterms:created xsi:type="dcterms:W3CDTF">2016-09-14T14:29:00Z</dcterms:created>
  <dcterms:modified xsi:type="dcterms:W3CDTF">2016-10-19T03:02:00Z</dcterms:modified>
</cp:coreProperties>
</file>